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6444" w14:textId="7BB2FABF" w:rsidR="00313240" w:rsidRDefault="3006CFE9" w:rsidP="3F7A5CC8">
      <w:pPr>
        <w:jc w:val="center"/>
        <w:rPr>
          <w:b/>
          <w:bCs/>
          <w:sz w:val="24"/>
          <w:szCs w:val="24"/>
          <w:highlight w:val="yellow"/>
        </w:rPr>
      </w:pPr>
      <w:r>
        <w:rPr>
          <w:noProof/>
        </w:rPr>
        <w:drawing>
          <wp:inline distT="0" distB="0" distL="0" distR="0" wp14:anchorId="36E60EC5" wp14:editId="42373EA0">
            <wp:extent cx="1438275" cy="514350"/>
            <wp:effectExtent l="0" t="0" r="0" b="0"/>
            <wp:docPr id="413355703" name="Picture 41335570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275" cy="514350"/>
                    </a:xfrm>
                    <a:prstGeom prst="rect">
                      <a:avLst/>
                    </a:prstGeom>
                  </pic:spPr>
                </pic:pic>
              </a:graphicData>
            </a:graphic>
          </wp:inline>
        </w:drawing>
      </w:r>
      <w:r w:rsidR="3B6265BD">
        <w:br/>
      </w:r>
      <w:proofErr w:type="spellStart"/>
      <w:r w:rsidR="11C9B8E0" w:rsidRPr="658A52AC">
        <w:rPr>
          <w:b/>
          <w:bCs/>
          <w:sz w:val="24"/>
          <w:szCs w:val="24"/>
        </w:rPr>
        <w:t>Screagle</w:t>
      </w:r>
      <w:proofErr w:type="spellEnd"/>
      <w:r w:rsidR="11C9B8E0" w:rsidRPr="658A52AC">
        <w:rPr>
          <w:b/>
          <w:bCs/>
          <w:sz w:val="24"/>
          <w:szCs w:val="24"/>
        </w:rPr>
        <w:t xml:space="preserve"> Simulation Station Lesson Plan Template</w:t>
      </w:r>
      <w:r w:rsidR="38BABFC0" w:rsidRPr="658A52AC">
        <w:rPr>
          <w:b/>
          <w:bCs/>
          <w:sz w:val="24"/>
          <w:szCs w:val="24"/>
        </w:rPr>
        <w:t xml:space="preserve"> </w:t>
      </w:r>
      <w:r w:rsidR="196248C7" w:rsidRPr="658A52AC">
        <w:rPr>
          <w:b/>
          <w:bCs/>
          <w:sz w:val="24"/>
          <w:szCs w:val="24"/>
        </w:rPr>
        <w:t>MATH 392</w:t>
      </w:r>
    </w:p>
    <w:p w14:paraId="75ED53DD" w14:textId="74DDE162" w:rsidR="5E205F34" w:rsidRDefault="5E205F34" w:rsidP="3F7A5CC8">
      <w:pPr>
        <w:jc w:val="center"/>
        <w:rPr>
          <w:rFonts w:ascii="Arial" w:eastAsia="Arial" w:hAnsi="Arial" w:cs="Arial"/>
          <w:color w:val="000000" w:themeColor="text1"/>
        </w:rPr>
      </w:pPr>
      <w:r w:rsidRPr="3F7A5CC8">
        <w:rPr>
          <w:rFonts w:ascii="Arial" w:eastAsia="Arial" w:hAnsi="Arial" w:cs="Arial"/>
          <w:color w:val="000000" w:themeColor="text1"/>
        </w:rPr>
        <w:t xml:space="preserve">Please upload your Lesson plan TWO WEEKS before your Screagle Simulation session.  </w:t>
      </w:r>
    </w:p>
    <w:p w14:paraId="7551F4AE" w14:textId="529BBD44" w:rsidR="5E205F34" w:rsidRDefault="5E205F34" w:rsidP="3F7A5CC8">
      <w:pPr>
        <w:jc w:val="center"/>
        <w:rPr>
          <w:rFonts w:ascii="Arial" w:eastAsia="Arial" w:hAnsi="Arial" w:cs="Arial"/>
          <w:color w:val="000000" w:themeColor="text1"/>
        </w:rPr>
      </w:pPr>
      <w:r w:rsidRPr="3F7A5CC8">
        <w:rPr>
          <w:rFonts w:ascii="Arial" w:eastAsia="Arial" w:hAnsi="Arial" w:cs="Arial"/>
          <w:color w:val="000000" w:themeColor="text1"/>
        </w:rPr>
        <w:t xml:space="preserve">Upload by using the Google Forms link provided </w:t>
      </w:r>
      <w:hyperlink r:id="rId6">
        <w:r w:rsidRPr="3F7A5CC8">
          <w:rPr>
            <w:rStyle w:val="Hyperlink"/>
            <w:rFonts w:ascii="Arial" w:eastAsia="Arial" w:hAnsi="Arial" w:cs="Arial"/>
          </w:rPr>
          <w:t>here</w:t>
        </w:r>
      </w:hyperlink>
      <w:r w:rsidRPr="3F7A5CC8">
        <w:rPr>
          <w:rFonts w:ascii="Arial" w:eastAsia="Arial" w:hAnsi="Arial" w:cs="Arial"/>
          <w:color w:val="000000" w:themeColor="text1"/>
        </w:rPr>
        <w:t>.</w:t>
      </w:r>
    </w:p>
    <w:tbl>
      <w:tblPr>
        <w:tblStyle w:val="TableGrid"/>
        <w:tblW w:w="10944" w:type="dxa"/>
        <w:tblLook w:val="04A0" w:firstRow="1" w:lastRow="0" w:firstColumn="1" w:lastColumn="0" w:noHBand="0" w:noVBand="1"/>
      </w:tblPr>
      <w:tblGrid>
        <w:gridCol w:w="1824"/>
        <w:gridCol w:w="1824"/>
        <w:gridCol w:w="1824"/>
        <w:gridCol w:w="1665"/>
        <w:gridCol w:w="1983"/>
        <w:gridCol w:w="1824"/>
      </w:tblGrid>
      <w:tr w:rsidR="006964E4" w14:paraId="78D8AB5D" w14:textId="77777777" w:rsidTr="658A52AC">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FAA6A6D" w14:textId="77777777" w:rsidR="006964E4" w:rsidRDefault="006964E4" w:rsidP="00AD1E15">
            <w:pPr>
              <w:pStyle w:val="NoSpacing"/>
              <w:shd w:val="clear" w:color="auto" w:fill="8EAADB" w:themeFill="accent1" w:themeFillTint="99"/>
              <w:jc w:val="center"/>
              <w:rPr>
                <w:rFonts w:ascii="Arial" w:hAnsi="Arial" w:cs="Arial"/>
              </w:rPr>
            </w:pPr>
            <w:r>
              <w:rPr>
                <w:rFonts w:ascii="Arial" w:hAnsi="Arial" w:cs="Arial"/>
                <w:noProof/>
                <w:color w:val="2B579A"/>
                <w:sz w:val="20"/>
                <w:shd w:val="clear" w:color="auto" w:fill="E6E6E6"/>
              </w:rPr>
              <w:drawing>
                <wp:inline distT="0" distB="0" distL="0" distR="0" wp14:anchorId="65BB416B" wp14:editId="5DA7CDB4">
                  <wp:extent cx="1925715" cy="455884"/>
                  <wp:effectExtent l="0" t="0" r="6350" b="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5715" cy="455884"/>
                          </a:xfrm>
                          <a:prstGeom prst="rect">
                            <a:avLst/>
                          </a:prstGeom>
                          <a:noFill/>
                          <a:ln>
                            <a:noFill/>
                          </a:ln>
                        </pic:spPr>
                      </pic:pic>
                    </a:graphicData>
                  </a:graphic>
                </wp:inline>
              </w:drawing>
            </w:r>
          </w:p>
          <w:p w14:paraId="17C1975E" w14:textId="441BD97B" w:rsidR="006964E4" w:rsidRPr="004A747D" w:rsidRDefault="3E94E4D8" w:rsidP="2A8CF56F">
            <w:pPr>
              <w:pStyle w:val="NoSpacing"/>
              <w:jc w:val="center"/>
              <w:rPr>
                <w:rFonts w:ascii="Arial" w:hAnsi="Arial" w:cs="Arial"/>
                <w:b/>
                <w:bCs/>
                <w:noProof/>
                <w:color w:val="FFFFFF" w:themeColor="background1"/>
                <w:sz w:val="24"/>
                <w:szCs w:val="24"/>
              </w:rPr>
            </w:pPr>
            <w:r w:rsidRPr="2A8CF56F">
              <w:rPr>
                <w:rFonts w:ascii="Arial" w:hAnsi="Arial" w:cs="Arial"/>
                <w:b/>
                <w:bCs/>
                <w:color w:val="FFFFFF" w:themeColor="background1"/>
                <w:sz w:val="24"/>
                <w:szCs w:val="24"/>
              </w:rPr>
              <w:t>Screagle Simulation Station</w:t>
            </w:r>
            <w:r w:rsidR="6B8A0866" w:rsidRPr="2A8CF56F">
              <w:rPr>
                <w:rFonts w:ascii="Arial" w:hAnsi="Arial" w:cs="Arial"/>
                <w:b/>
                <w:bCs/>
                <w:color w:val="FFFFFF" w:themeColor="background1"/>
                <w:sz w:val="24"/>
                <w:szCs w:val="24"/>
              </w:rPr>
              <w:t xml:space="preserve"> Lesson Plan</w:t>
            </w:r>
            <w:r w:rsidR="0D75EF77" w:rsidRPr="2A8CF56F">
              <w:rPr>
                <w:rFonts w:ascii="Arial" w:hAnsi="Arial" w:cs="Arial"/>
                <w:b/>
                <w:bCs/>
                <w:color w:val="FFFFFF" w:themeColor="background1"/>
                <w:sz w:val="24"/>
                <w:szCs w:val="24"/>
              </w:rPr>
              <w:t>—</w:t>
            </w:r>
            <w:r w:rsidR="1B3EBD26" w:rsidRPr="2A8CF56F">
              <w:rPr>
                <w:rFonts w:ascii="Arial" w:hAnsi="Arial" w:cs="Arial"/>
                <w:b/>
                <w:bCs/>
                <w:color w:val="FFFFFF" w:themeColor="background1"/>
                <w:sz w:val="24"/>
                <w:szCs w:val="24"/>
              </w:rPr>
              <w:t>MATH 392</w:t>
            </w:r>
          </w:p>
        </w:tc>
      </w:tr>
      <w:tr w:rsidR="006964E4" w14:paraId="4F8562B5" w14:textId="77777777" w:rsidTr="658A52AC">
        <w:trPr>
          <w:trHeight w:val="286"/>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2B331429" w14:textId="77777777" w:rsidR="006964E4" w:rsidRPr="004A747D" w:rsidRDefault="006964E4" w:rsidP="004444F9">
            <w:pPr>
              <w:pStyle w:val="NoSpacing"/>
              <w:rPr>
                <w:rFonts w:ascii="Arial" w:hAnsi="Arial" w:cs="Arial"/>
              </w:rPr>
            </w:pPr>
            <w:r w:rsidRPr="004A747D">
              <w:rPr>
                <w:rFonts w:ascii="Arial" w:hAnsi="Arial" w:cs="Arial"/>
              </w:rPr>
              <w:t>Teacher Candidate Name</w:t>
            </w:r>
          </w:p>
        </w:tc>
        <w:tc>
          <w:tcPr>
            <w:tcW w:w="3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28A8" w14:textId="77777777" w:rsidR="006964E4" w:rsidRDefault="006964E4" w:rsidP="004444F9">
            <w:pPr>
              <w:pStyle w:val="NoSpacing"/>
              <w:rPr>
                <w:rFonts w:ascii="Arial" w:hAnsi="Arial" w:cs="Arial"/>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B9A4F9" w14:textId="77777777" w:rsidR="006964E4" w:rsidRPr="004A747D" w:rsidRDefault="006964E4" w:rsidP="004444F9">
            <w:pPr>
              <w:pStyle w:val="NoSpacing"/>
              <w:rPr>
                <w:rFonts w:ascii="Arial" w:hAnsi="Arial" w:cs="Arial"/>
              </w:rPr>
            </w:pPr>
            <w:r w:rsidRPr="004A747D">
              <w:rPr>
                <w:rFonts w:ascii="Arial" w:hAnsi="Arial" w:cs="Arial"/>
              </w:rPr>
              <w:t>Date or Lesson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CC89" w14:textId="77777777" w:rsidR="006964E4" w:rsidRDefault="006964E4" w:rsidP="004444F9">
            <w:pPr>
              <w:pStyle w:val="NoSpacing"/>
              <w:rPr>
                <w:rFonts w:ascii="Arial" w:hAnsi="Arial" w:cs="Arial"/>
              </w:rPr>
            </w:pPr>
          </w:p>
        </w:tc>
      </w:tr>
      <w:tr w:rsidR="006964E4" w14:paraId="78D2DAE2" w14:textId="77777777" w:rsidTr="658A52AC">
        <w:trPr>
          <w:trHeight w:val="76"/>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28A9C5" w14:textId="77777777" w:rsidR="006964E4" w:rsidRPr="004A747D" w:rsidRDefault="006964E4" w:rsidP="004444F9">
            <w:pPr>
              <w:pStyle w:val="NoSpacing"/>
              <w:rPr>
                <w:rFonts w:ascii="Arial" w:hAnsi="Arial" w:cs="Arial"/>
              </w:rPr>
            </w:pPr>
            <w:r w:rsidRPr="004A747D">
              <w:rPr>
                <w:rFonts w:ascii="Arial" w:hAnsi="Arial" w:cs="Arial"/>
              </w:rPr>
              <w:t>Subject</w:t>
            </w:r>
          </w:p>
        </w:tc>
        <w:tc>
          <w:tcPr>
            <w:tcW w:w="3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D99B" w14:textId="15FB7C5C" w:rsidR="006964E4" w:rsidRDefault="348D733D" w:rsidP="004444F9">
            <w:pPr>
              <w:pStyle w:val="NoSpacing"/>
              <w:rPr>
                <w:rFonts w:ascii="Arial" w:hAnsi="Arial" w:cs="Arial"/>
              </w:rPr>
            </w:pPr>
            <w:r w:rsidRPr="658A52AC">
              <w:rPr>
                <w:rFonts w:ascii="Arial" w:hAnsi="Arial" w:cs="Arial"/>
              </w:rPr>
              <w:t>How Many Groups Division</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57A16DA" w14:textId="77777777" w:rsidR="006964E4" w:rsidRPr="004A747D" w:rsidRDefault="006964E4" w:rsidP="004444F9">
            <w:pPr>
              <w:pStyle w:val="NoSpacing"/>
              <w:rPr>
                <w:rFonts w:ascii="Arial" w:hAnsi="Arial" w:cs="Arial"/>
              </w:rPr>
            </w:pPr>
            <w:r w:rsidRPr="004A747D">
              <w:rPr>
                <w:rFonts w:ascii="Arial" w:hAnsi="Arial" w:cs="Arial"/>
              </w:rPr>
              <w:t>Grade Level</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B99AA" w14:textId="0CF57CFE" w:rsidR="006964E4" w:rsidRDefault="3A662153" w:rsidP="004444F9">
            <w:pPr>
              <w:pStyle w:val="NoSpacing"/>
              <w:rPr>
                <w:rFonts w:ascii="Arial" w:hAnsi="Arial" w:cs="Arial"/>
              </w:rPr>
            </w:pPr>
            <w:r w:rsidRPr="658A52AC">
              <w:rPr>
                <w:rFonts w:ascii="Arial" w:hAnsi="Arial" w:cs="Arial"/>
              </w:rPr>
              <w:t>3rd</w:t>
            </w:r>
          </w:p>
        </w:tc>
      </w:tr>
      <w:tr w:rsidR="006964E4" w14:paraId="7E93D959" w14:textId="77777777" w:rsidTr="658A52AC">
        <w:trPr>
          <w:trHeight w:val="65"/>
        </w:trPr>
        <w:tc>
          <w:tcPr>
            <w:tcW w:w="5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F082F" w14:textId="77777777" w:rsidR="006964E4" w:rsidRPr="00363789" w:rsidRDefault="008F6ABD" w:rsidP="004444F9">
            <w:pPr>
              <w:spacing w:after="255"/>
              <w:contextualSpacing/>
              <w:rPr>
                <w:rStyle w:val="Hyperlink"/>
                <w:rFonts w:ascii="Arial" w:hAnsi="Arial" w:cs="Arial"/>
                <w:sz w:val="20"/>
                <w:szCs w:val="20"/>
              </w:rPr>
            </w:pPr>
            <w:r w:rsidRPr="658A52AC">
              <w:rPr>
                <w:rFonts w:ascii="Arial" w:hAnsi="Arial" w:cs="Arial"/>
                <w:sz w:val="20"/>
                <w:szCs w:val="20"/>
              </w:rPr>
              <w:t>S</w:t>
            </w:r>
            <w:r w:rsidR="7367F3E6" w:rsidRPr="658A52AC">
              <w:rPr>
                <w:rFonts w:ascii="Arial" w:hAnsi="Arial" w:cs="Arial"/>
                <w:sz w:val="20"/>
                <w:szCs w:val="20"/>
              </w:rPr>
              <w:t>tandards</w:t>
            </w:r>
            <w:r w:rsidRPr="658A52AC">
              <w:rPr>
                <w:rFonts w:ascii="Arial" w:hAnsi="Arial" w:cs="Arial"/>
                <w:sz w:val="20"/>
                <w:szCs w:val="20"/>
              </w:rPr>
              <w:t>:</w:t>
            </w:r>
            <w:r w:rsidR="7367F3E6" w:rsidRPr="658A52AC">
              <w:rPr>
                <w:rFonts w:ascii="Arial" w:hAnsi="Arial" w:cs="Arial"/>
                <w:sz w:val="20"/>
                <w:szCs w:val="20"/>
              </w:rPr>
              <w:t xml:space="preserve"> </w:t>
            </w:r>
            <w:hyperlink r:id="rId8">
              <w:r w:rsidR="7367F3E6" w:rsidRPr="658A52AC">
                <w:rPr>
                  <w:rStyle w:val="Hyperlink"/>
                  <w:rFonts w:ascii="Arial" w:hAnsi="Arial" w:cs="Arial"/>
                  <w:sz w:val="20"/>
                  <w:szCs w:val="20"/>
                </w:rPr>
                <w:t>IDOE Standards page</w:t>
              </w:r>
            </w:hyperlink>
          </w:p>
          <w:p w14:paraId="1779503B" w14:textId="0F69D7F4" w:rsidR="007858EA" w:rsidRDefault="0EAA6577" w:rsidP="658A52AC">
            <w:pPr>
              <w:spacing w:after="255"/>
              <w:contextualSpacing/>
              <w:rPr>
                <w:rFonts w:ascii="Calibri" w:eastAsia="Calibri" w:hAnsi="Calibri" w:cs="Calibri"/>
              </w:rPr>
            </w:pPr>
            <w:r w:rsidRPr="658A52AC">
              <w:rPr>
                <w:rFonts w:ascii="Times New Roman" w:eastAsia="Times New Roman" w:hAnsi="Times New Roman" w:cs="Times New Roman"/>
              </w:rPr>
              <w:t xml:space="preserve">3.CA.4 </w:t>
            </w:r>
            <w:r w:rsidRPr="658A52AC">
              <w:rPr>
                <w:rFonts w:ascii="Times New Roman" w:eastAsia="Times New Roman" w:hAnsi="Times New Roman" w:cs="Times New Roman"/>
                <w:u w:val="single"/>
              </w:rPr>
              <w:t>Model the concept of division of whole numbers with the following models: partitioning</w:t>
            </w:r>
            <w:r w:rsidRPr="658A52AC">
              <w:rPr>
                <w:rFonts w:ascii="Times New Roman" w:eastAsia="Times New Roman" w:hAnsi="Times New Roman" w:cs="Times New Roman"/>
              </w:rPr>
              <w:t>, sharing, and an inverse of multiplication. Model the properties of 0 and 1 in division using objects or drawings. (E)</w:t>
            </w:r>
          </w:p>
          <w:p w14:paraId="45A6B80B" w14:textId="61B08EC3" w:rsidR="007858EA" w:rsidRDefault="007858EA" w:rsidP="658A52AC">
            <w:pPr>
              <w:spacing w:after="160" w:line="257" w:lineRule="auto"/>
              <w:contextualSpacing/>
              <w:rPr>
                <w:rFonts w:ascii="Times New Roman" w:eastAsia="Times New Roman" w:hAnsi="Times New Roman" w:cs="Times New Roman"/>
              </w:rPr>
            </w:pPr>
          </w:p>
          <w:p w14:paraId="6DCF77F1" w14:textId="503DFEB8" w:rsidR="007858EA" w:rsidRDefault="43A0E6C9" w:rsidP="658A52AC">
            <w:pPr>
              <w:spacing w:after="160" w:line="257" w:lineRule="auto"/>
              <w:contextualSpacing/>
            </w:pPr>
            <w:r w:rsidRPr="658A52AC">
              <w:rPr>
                <w:rFonts w:ascii="Times New Roman" w:eastAsia="Times New Roman" w:hAnsi="Times New Roman" w:cs="Times New Roman"/>
              </w:rPr>
              <w:t>PS.1: Make sense of problems and persevere in solving them</w:t>
            </w:r>
          </w:p>
          <w:p w14:paraId="0FC487F9" w14:textId="24B4E166" w:rsidR="007858EA" w:rsidRDefault="43A0E6C9" w:rsidP="658A52AC">
            <w:pPr>
              <w:spacing w:after="160" w:line="257" w:lineRule="auto"/>
              <w:contextualSpacing/>
            </w:pPr>
            <w:r w:rsidRPr="658A52AC">
              <w:rPr>
                <w:rFonts w:ascii="Times New Roman" w:eastAsia="Times New Roman" w:hAnsi="Times New Roman" w:cs="Times New Roman"/>
              </w:rPr>
              <w:t>PS.2: Reason abstractly and quantitatively</w:t>
            </w:r>
          </w:p>
          <w:p w14:paraId="4C23FEEC" w14:textId="3A7E0580" w:rsidR="007858EA" w:rsidRDefault="43A0E6C9" w:rsidP="658A52AC">
            <w:pPr>
              <w:spacing w:after="160" w:line="257" w:lineRule="auto"/>
              <w:contextualSpacing/>
            </w:pPr>
            <w:r w:rsidRPr="658A52AC">
              <w:rPr>
                <w:rFonts w:ascii="Times New Roman" w:eastAsia="Times New Roman" w:hAnsi="Times New Roman" w:cs="Times New Roman"/>
              </w:rPr>
              <w:t>PS.3: Model with mathematics</w:t>
            </w:r>
          </w:p>
        </w:tc>
        <w:tc>
          <w:tcPr>
            <w:tcW w:w="5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EE980" w14:textId="77777777" w:rsidR="006964E4" w:rsidRPr="00363789" w:rsidRDefault="006964E4" w:rsidP="004444F9">
            <w:pPr>
              <w:spacing w:after="255"/>
              <w:contextualSpacing/>
              <w:rPr>
                <w:rFonts w:ascii="Arial" w:hAnsi="Arial" w:cs="Arial"/>
                <w:noProof/>
                <w:sz w:val="20"/>
                <w:szCs w:val="20"/>
              </w:rPr>
            </w:pPr>
            <w:r w:rsidRPr="00363789">
              <w:rPr>
                <w:rFonts w:ascii="Arial" w:hAnsi="Arial" w:cs="Arial"/>
                <w:noProof/>
                <w:sz w:val="20"/>
                <w:szCs w:val="20"/>
              </w:rPr>
              <w:t>Learning objectives</w:t>
            </w:r>
            <w:r w:rsidR="007858EA" w:rsidRPr="00363789">
              <w:rPr>
                <w:rFonts w:ascii="Arial" w:hAnsi="Arial" w:cs="Arial"/>
                <w:noProof/>
                <w:sz w:val="20"/>
                <w:szCs w:val="20"/>
              </w:rPr>
              <w:t>:</w:t>
            </w:r>
          </w:p>
          <w:p w14:paraId="7E7338D2" w14:textId="712E8086" w:rsidR="007858EA" w:rsidRDefault="6834A42C" w:rsidP="004444F9">
            <w:pPr>
              <w:spacing w:after="255"/>
              <w:contextualSpacing/>
              <w:rPr>
                <w:rFonts w:ascii="Arial" w:hAnsi="Arial" w:cs="Arial"/>
                <w:noProof/>
              </w:rPr>
            </w:pPr>
            <w:r w:rsidRPr="658A52AC">
              <w:rPr>
                <w:rFonts w:ascii="Arial" w:hAnsi="Arial" w:cs="Arial"/>
                <w:noProof/>
              </w:rPr>
              <w:t>Students will be able to model a how-many-groups (partitive) division problem using both a picture and an equation.</w:t>
            </w:r>
          </w:p>
          <w:p w14:paraId="153E3EA3" w14:textId="057AD428" w:rsidR="658A52AC" w:rsidRDefault="658A52AC" w:rsidP="658A52AC">
            <w:pPr>
              <w:spacing w:after="255"/>
              <w:contextualSpacing/>
              <w:rPr>
                <w:rFonts w:ascii="Arial" w:hAnsi="Arial" w:cs="Arial"/>
                <w:noProof/>
              </w:rPr>
            </w:pPr>
          </w:p>
          <w:p w14:paraId="0A7BA83F" w14:textId="0560F25D" w:rsidR="658A52AC" w:rsidRDefault="658A52AC" w:rsidP="658A52AC">
            <w:pPr>
              <w:spacing w:after="255"/>
              <w:contextualSpacing/>
              <w:rPr>
                <w:rFonts w:ascii="Arial" w:hAnsi="Arial" w:cs="Arial"/>
                <w:noProof/>
              </w:rPr>
            </w:pPr>
          </w:p>
          <w:p w14:paraId="32260348" w14:textId="77777777" w:rsidR="007858EA" w:rsidRDefault="007858EA" w:rsidP="004444F9">
            <w:pPr>
              <w:spacing w:after="255"/>
              <w:contextualSpacing/>
              <w:rPr>
                <w:rFonts w:ascii="Arial" w:hAnsi="Arial" w:cs="Arial"/>
                <w:noProof/>
              </w:rPr>
            </w:pPr>
          </w:p>
          <w:p w14:paraId="2024D02B" w14:textId="77777777" w:rsidR="007858EA" w:rsidRDefault="007858EA" w:rsidP="004444F9">
            <w:pPr>
              <w:spacing w:after="255"/>
              <w:contextualSpacing/>
              <w:rPr>
                <w:rFonts w:ascii="Arial" w:hAnsi="Arial" w:cs="Arial"/>
                <w:noProof/>
              </w:rPr>
            </w:pPr>
          </w:p>
          <w:p w14:paraId="1BF77017" w14:textId="1BF449D7" w:rsidR="007858EA" w:rsidRDefault="007858EA" w:rsidP="004444F9">
            <w:pPr>
              <w:spacing w:after="255"/>
              <w:contextualSpacing/>
              <w:rPr>
                <w:rFonts w:ascii="Arial" w:hAnsi="Arial" w:cs="Arial"/>
                <w:noProof/>
              </w:rPr>
            </w:pPr>
          </w:p>
        </w:tc>
      </w:tr>
      <w:tr w:rsidR="00765B52" w14:paraId="23B36A2A" w14:textId="77777777" w:rsidTr="658A52AC">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E9E230C" w14:textId="27BE69C8" w:rsidR="00765B52" w:rsidRDefault="00765B52" w:rsidP="004444F9">
            <w:pPr>
              <w:spacing w:after="255"/>
              <w:contextualSpacing/>
              <w:rPr>
                <w:rFonts w:ascii="Arial" w:hAnsi="Arial" w:cs="Arial"/>
              </w:rPr>
            </w:pPr>
            <w:r>
              <w:rPr>
                <w:rFonts w:ascii="Arial" w:hAnsi="Arial" w:cs="Arial"/>
              </w:rPr>
              <w:t>How does your lesson connect to the</w:t>
            </w:r>
            <w:r w:rsidR="004A747D">
              <w:rPr>
                <w:rFonts w:ascii="Arial" w:hAnsi="Arial" w:cs="Arial"/>
              </w:rPr>
              <w:t xml:space="preserve"> </w:t>
            </w:r>
            <w:r>
              <w:rPr>
                <w:rFonts w:ascii="Arial" w:hAnsi="Arial" w:cs="Arial"/>
              </w:rPr>
              <w:t>Science of Reading?  Check the box(es) that apply</w:t>
            </w:r>
          </w:p>
        </w:tc>
      </w:tr>
      <w:tr w:rsidR="00765B52" w14:paraId="191918AD" w14:textId="77777777" w:rsidTr="658A52AC">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3B73F" w14:textId="77777777" w:rsidR="00765B52" w:rsidRDefault="00765B52" w:rsidP="00765B52">
            <w:pPr>
              <w:pStyle w:val="ListParagraph"/>
              <w:numPr>
                <w:ilvl w:val="0"/>
                <w:numId w:val="1"/>
              </w:numPr>
              <w:spacing w:after="255"/>
              <w:rPr>
                <w:rFonts w:ascii="Arial" w:hAnsi="Arial" w:cs="Arial"/>
              </w:rPr>
            </w:pPr>
            <w:r>
              <w:rPr>
                <w:rFonts w:ascii="Arial" w:hAnsi="Arial" w:cs="Arial"/>
              </w:rPr>
              <w:t>Phonemic Awareness</w:t>
            </w:r>
          </w:p>
          <w:p w14:paraId="5D7D4700" w14:textId="42DCC6F4" w:rsidR="00765B52" w:rsidRPr="00765B52" w:rsidRDefault="04BA6E69" w:rsidP="004444F9">
            <w:pPr>
              <w:pStyle w:val="ListParagraph"/>
              <w:numPr>
                <w:ilvl w:val="0"/>
                <w:numId w:val="1"/>
              </w:numPr>
              <w:spacing w:after="255"/>
              <w:rPr>
                <w:rFonts w:ascii="Arial" w:hAnsi="Arial" w:cs="Arial"/>
              </w:rPr>
            </w:pPr>
            <w:r w:rsidRPr="492149D1">
              <w:rPr>
                <w:rFonts w:ascii="Arial" w:hAnsi="Arial" w:cs="Arial"/>
              </w:rPr>
              <w:t>Phonics</w:t>
            </w:r>
          </w:p>
          <w:p w14:paraId="28AED052" w14:textId="414D6F1E" w:rsidR="00765B52" w:rsidRPr="00765B52" w:rsidRDefault="70DDF87A" w:rsidP="004444F9">
            <w:pPr>
              <w:pStyle w:val="ListParagraph"/>
              <w:numPr>
                <w:ilvl w:val="0"/>
                <w:numId w:val="1"/>
              </w:numPr>
              <w:spacing w:after="255"/>
              <w:rPr>
                <w:rFonts w:ascii="Arial" w:hAnsi="Arial" w:cs="Arial"/>
              </w:rPr>
            </w:pPr>
            <w:r w:rsidRPr="492149D1">
              <w:rPr>
                <w:rFonts w:ascii="Arial" w:hAnsi="Arial" w:cs="Arial"/>
              </w:rPr>
              <w:t>Fluency</w:t>
            </w:r>
          </w:p>
          <w:p w14:paraId="5E5EC322" w14:textId="21B9349D" w:rsidR="00765B52" w:rsidRPr="00765B52" w:rsidRDefault="6FDF2064" w:rsidP="658A52AC">
            <w:pPr>
              <w:pStyle w:val="ListParagraph"/>
              <w:numPr>
                <w:ilvl w:val="0"/>
                <w:numId w:val="1"/>
              </w:numPr>
              <w:spacing w:after="255"/>
              <w:rPr>
                <w:rFonts w:ascii="Arial" w:hAnsi="Arial" w:cs="Arial"/>
                <w:highlight w:val="yellow"/>
              </w:rPr>
            </w:pPr>
            <w:r w:rsidRPr="658A52AC">
              <w:rPr>
                <w:rFonts w:ascii="Arial" w:hAnsi="Arial" w:cs="Arial"/>
                <w:highlight w:val="yellow"/>
              </w:rPr>
              <w:t>Vocabulary</w:t>
            </w:r>
          </w:p>
          <w:p w14:paraId="4AAD029C" w14:textId="3F46BAAD" w:rsidR="577C0E54" w:rsidRDefault="1E87879E" w:rsidP="658A52AC">
            <w:pPr>
              <w:pStyle w:val="ListParagraph"/>
              <w:numPr>
                <w:ilvl w:val="0"/>
                <w:numId w:val="1"/>
              </w:numPr>
              <w:spacing w:after="255"/>
              <w:rPr>
                <w:rFonts w:ascii="Arial" w:hAnsi="Arial" w:cs="Arial"/>
                <w:highlight w:val="yellow"/>
              </w:rPr>
            </w:pPr>
            <w:r w:rsidRPr="658A52AC">
              <w:rPr>
                <w:rFonts w:ascii="Arial" w:hAnsi="Arial" w:cs="Arial"/>
                <w:highlight w:val="yellow"/>
              </w:rPr>
              <w:t>Comprehension</w:t>
            </w:r>
          </w:p>
          <w:p w14:paraId="5719F000" w14:textId="2C7DB143" w:rsidR="00765B52" w:rsidRPr="00765B52" w:rsidRDefault="70DDF87A" w:rsidP="004444F9">
            <w:pPr>
              <w:pStyle w:val="ListParagraph"/>
              <w:numPr>
                <w:ilvl w:val="0"/>
                <w:numId w:val="1"/>
              </w:numPr>
              <w:spacing w:after="255"/>
              <w:rPr>
                <w:rFonts w:ascii="Arial" w:hAnsi="Arial" w:cs="Arial"/>
              </w:rPr>
            </w:pPr>
            <w:r w:rsidRPr="492149D1">
              <w:rPr>
                <w:rFonts w:ascii="Arial" w:hAnsi="Arial" w:cs="Arial"/>
              </w:rPr>
              <w:t>Writing</w:t>
            </w:r>
          </w:p>
        </w:tc>
      </w:tr>
      <w:tr w:rsidR="00313240" w14:paraId="1247EB30" w14:textId="77777777" w:rsidTr="658A52AC">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1348DBC8" w14:textId="77777777" w:rsidR="00313240" w:rsidRDefault="00313240" w:rsidP="00313240">
            <w:pPr>
              <w:spacing w:after="255"/>
              <w:contextualSpacing/>
              <w:rPr>
                <w:rFonts w:ascii="Arial" w:hAnsi="Arial" w:cs="Arial"/>
              </w:rPr>
            </w:pPr>
            <w:r>
              <w:rPr>
                <w:rFonts w:ascii="Arial" w:hAnsi="Arial" w:cs="Arial"/>
              </w:rPr>
              <w:t>Materials</w:t>
            </w:r>
          </w:p>
          <w:p w14:paraId="31441E6A" w14:textId="61B98C5C" w:rsidR="00313240" w:rsidRDefault="00313240" w:rsidP="00313240">
            <w:pPr>
              <w:spacing w:after="255"/>
              <w:contextualSpacing/>
              <w:rPr>
                <w:rFonts w:ascii="Arial" w:hAnsi="Arial" w:cs="Arial"/>
              </w:rPr>
            </w:pP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F9D08" w14:textId="610E277E" w:rsidR="00FB5775" w:rsidRDefault="30C4F4B5" w:rsidP="658A52AC">
            <w:pPr>
              <w:pStyle w:val="NoSpacing"/>
              <w:rPr>
                <w:rFonts w:ascii="Arial" w:hAnsi="Arial" w:cs="Arial"/>
              </w:rPr>
            </w:pPr>
            <w:r w:rsidRPr="658A52AC">
              <w:rPr>
                <w:rFonts w:ascii="Arial" w:hAnsi="Arial" w:cs="Arial"/>
              </w:rPr>
              <w:t>Students will have access to chips (counters) that can be used to model the crayons.</w:t>
            </w:r>
          </w:p>
        </w:tc>
      </w:tr>
      <w:tr w:rsidR="658A52AC" w14:paraId="1FA1A9D3" w14:textId="77777777" w:rsidTr="658A52AC">
        <w:trPr>
          <w:trHeight w:val="300"/>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C708D8E" w14:textId="71E2341B" w:rsidR="01A4B5B8" w:rsidRDefault="01A4B5B8" w:rsidP="658A52AC">
            <w:pPr>
              <w:rPr>
                <w:rFonts w:ascii="Arial" w:hAnsi="Arial" w:cs="Arial"/>
              </w:rPr>
            </w:pPr>
            <w:r w:rsidRPr="658A52AC">
              <w:rPr>
                <w:rFonts w:ascii="Arial" w:hAnsi="Arial" w:cs="Arial"/>
              </w:rPr>
              <w:t>Task</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59753" w14:textId="57FE5B58" w:rsidR="01A4B5B8" w:rsidRDefault="01A4B5B8" w:rsidP="658A52AC">
            <w:pPr>
              <w:pStyle w:val="NoSpacing"/>
              <w:rPr>
                <w:rFonts w:ascii="Arial" w:eastAsia="Arial" w:hAnsi="Arial" w:cs="Arial"/>
              </w:rPr>
            </w:pPr>
            <w:r w:rsidRPr="658A52AC">
              <w:rPr>
                <w:rFonts w:ascii="Times New Roman" w:eastAsia="Times New Roman" w:hAnsi="Times New Roman" w:cs="Times New Roman"/>
              </w:rPr>
              <w:t>Caroline has a lot of art supplies. She wants to organize these materials into containers. She counted and she has 72 crayons. She found boxes that can hold 8 crayons. How many boxes does she need? Write an equation that models your thinking.</w:t>
            </w:r>
          </w:p>
          <w:p w14:paraId="0A5767B8" w14:textId="22D5F67C" w:rsidR="658A52AC" w:rsidRDefault="658A52AC" w:rsidP="658A52AC">
            <w:pPr>
              <w:pStyle w:val="NoSpacing"/>
              <w:rPr>
                <w:rFonts w:ascii="Times New Roman" w:eastAsia="Times New Roman" w:hAnsi="Times New Roman" w:cs="Times New Roman"/>
              </w:rPr>
            </w:pPr>
          </w:p>
          <w:p w14:paraId="412C3D77" w14:textId="54EF57C4" w:rsidR="31C5E7E8" w:rsidRDefault="31C5E7E8" w:rsidP="658A52AC">
            <w:pPr>
              <w:pStyle w:val="NoSpacing"/>
              <w:rPr>
                <w:rFonts w:ascii="Times New Roman" w:eastAsia="Times New Roman" w:hAnsi="Times New Roman" w:cs="Times New Roman"/>
              </w:rPr>
            </w:pPr>
            <w:r w:rsidRPr="658A52AC">
              <w:rPr>
                <w:rFonts w:ascii="Times New Roman" w:eastAsia="Times New Roman" w:hAnsi="Times New Roman" w:cs="Times New Roman"/>
                <w:b/>
                <w:bCs/>
              </w:rPr>
              <w:t xml:space="preserve">Worthwhile Extension: </w:t>
            </w:r>
            <w:r w:rsidRPr="658A52AC">
              <w:rPr>
                <w:rFonts w:ascii="Times New Roman" w:eastAsia="Times New Roman" w:hAnsi="Times New Roman" w:cs="Times New Roman"/>
              </w:rPr>
              <w:t xml:space="preserve">Caroline also has 128 pieces of colored paper. She has 4 bins to organize her papers. How many pieces of paper should be in </w:t>
            </w:r>
            <w:r w:rsidR="7CA1A079" w:rsidRPr="658A52AC">
              <w:rPr>
                <w:rFonts w:ascii="Times New Roman" w:eastAsia="Times New Roman" w:hAnsi="Times New Roman" w:cs="Times New Roman"/>
              </w:rPr>
              <w:t>each bin?</w:t>
            </w:r>
          </w:p>
        </w:tc>
      </w:tr>
      <w:tr w:rsidR="00313240" w14:paraId="11ADED3D" w14:textId="77777777" w:rsidTr="658A52AC">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C165B83" w14:textId="77777777" w:rsidR="00313240" w:rsidRDefault="00313240" w:rsidP="00313240">
            <w:pPr>
              <w:spacing w:after="255"/>
              <w:contextualSpacing/>
              <w:rPr>
                <w:rFonts w:ascii="Arial" w:hAnsi="Arial" w:cs="Arial"/>
              </w:rPr>
            </w:pPr>
            <w:r>
              <w:rPr>
                <w:rFonts w:ascii="Arial" w:hAnsi="Arial" w:cs="Arial"/>
              </w:rPr>
              <w:t>Time Frame</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1B0F1" w14:textId="0E44942E" w:rsidR="00313240" w:rsidRDefault="4E4A8C8E" w:rsidP="00313240">
            <w:pPr>
              <w:pStyle w:val="NoSpacing"/>
              <w:rPr>
                <w:rFonts w:ascii="Arial" w:hAnsi="Arial" w:cs="Arial"/>
                <w:color w:val="FF0000"/>
              </w:rPr>
            </w:pPr>
            <w:r w:rsidRPr="350949F5">
              <w:rPr>
                <w:rFonts w:ascii="Arial" w:hAnsi="Arial" w:cs="Arial"/>
                <w:color w:val="FF0000"/>
              </w:rPr>
              <w:t>How long is your lesson? (</w:t>
            </w:r>
            <w:r w:rsidR="00FB5775" w:rsidRPr="350949F5">
              <w:rPr>
                <w:rFonts w:ascii="Arial" w:hAnsi="Arial" w:cs="Arial"/>
                <w:color w:val="FF0000"/>
              </w:rPr>
              <w:t>Plan for a 10-12 minute lesson</w:t>
            </w:r>
            <w:r w:rsidR="7B7A9AED" w:rsidRPr="350949F5">
              <w:rPr>
                <w:rFonts w:ascii="Arial" w:hAnsi="Arial" w:cs="Arial"/>
                <w:color w:val="FF0000"/>
              </w:rPr>
              <w:t>)</w:t>
            </w:r>
          </w:p>
        </w:tc>
      </w:tr>
      <w:tr w:rsidR="00313240" w14:paraId="7405505E" w14:textId="77777777" w:rsidTr="658A52AC">
        <w:trPr>
          <w:trHeight w:val="478"/>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5872EEE9" w14:textId="514728D9" w:rsidR="00313240" w:rsidRDefault="153E707C" w:rsidP="00313240">
            <w:pPr>
              <w:spacing w:after="255"/>
              <w:contextualSpacing/>
              <w:rPr>
                <w:rFonts w:ascii="Arial" w:hAnsi="Arial" w:cs="Arial"/>
              </w:rPr>
            </w:pPr>
            <w:r w:rsidRPr="08A13ED8">
              <w:rPr>
                <w:rFonts w:ascii="Arial" w:hAnsi="Arial" w:cs="Arial"/>
              </w:rPr>
              <w:t xml:space="preserve">Learning Task: </w:t>
            </w:r>
            <w:r w:rsidR="007C366D" w:rsidRPr="08A13ED8">
              <w:rPr>
                <w:rFonts w:ascii="Arial" w:hAnsi="Arial" w:cs="Arial"/>
              </w:rPr>
              <w:t xml:space="preserve">Opening </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2512C" w14:textId="28C199F0" w:rsidR="00313240" w:rsidRDefault="48DF5B9F" w:rsidP="350949F5">
            <w:pPr>
              <w:pStyle w:val="NoSpacing"/>
            </w:pPr>
            <w:r w:rsidRPr="658A52AC">
              <w:rPr>
                <w:rFonts w:ascii="Arial" w:hAnsi="Arial" w:cs="Arial"/>
                <w:color w:val="FF0000"/>
              </w:rPr>
              <w:t>(Describe the hook...the objective...)</w:t>
            </w:r>
          </w:p>
          <w:p w14:paraId="32A3D70A" w14:textId="3CAEB9DE" w:rsidR="00313240" w:rsidRDefault="00313240" w:rsidP="08A13ED8">
            <w:pPr>
              <w:pStyle w:val="NoSpacing"/>
              <w:rPr>
                <w:rFonts w:ascii="Arial" w:hAnsi="Arial" w:cs="Arial"/>
                <w:color w:val="FF0000"/>
              </w:rPr>
            </w:pPr>
          </w:p>
          <w:p w14:paraId="4C4451DC" w14:textId="0395C9CC" w:rsidR="00313240" w:rsidRDefault="00313240" w:rsidP="08A13ED8">
            <w:pPr>
              <w:pStyle w:val="NoSpacing"/>
              <w:rPr>
                <w:rFonts w:ascii="Arial" w:hAnsi="Arial" w:cs="Arial"/>
                <w:color w:val="FF0000"/>
              </w:rPr>
            </w:pPr>
          </w:p>
        </w:tc>
      </w:tr>
      <w:tr w:rsidR="00313240" w14:paraId="19194CEF" w14:textId="77777777" w:rsidTr="658A52AC">
        <w:trPr>
          <w:trHeight w:val="287"/>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AE91220" w14:textId="77777777" w:rsidR="00313240" w:rsidRDefault="00313240" w:rsidP="00313240">
            <w:pPr>
              <w:spacing w:after="255"/>
              <w:contextualSpacing/>
              <w:rPr>
                <w:rFonts w:ascii="Arial" w:hAnsi="Arial" w:cs="Arial"/>
              </w:rPr>
            </w:pPr>
            <w:r>
              <w:rPr>
                <w:rFonts w:ascii="Arial" w:hAnsi="Arial" w:cs="Arial"/>
              </w:rPr>
              <w:t>Learning Task: Lesson Body</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6EC5F" w14:textId="06485D24" w:rsidR="00313240" w:rsidRDefault="397189A2" w:rsidP="658A52AC">
            <w:pPr>
              <w:pStyle w:val="NoSpacing"/>
              <w:rPr>
                <w:rFonts w:ascii="Arial" w:hAnsi="Arial" w:cs="Arial"/>
                <w:color w:val="FF0000"/>
              </w:rPr>
            </w:pPr>
            <w:r w:rsidRPr="658A52AC">
              <w:rPr>
                <w:rFonts w:ascii="Arial" w:hAnsi="Arial" w:cs="Arial"/>
                <w:color w:val="FF0000"/>
              </w:rPr>
              <w:t xml:space="preserve">Anticipate at least 3 different ways students will solve this </w:t>
            </w:r>
            <w:r w:rsidR="4E840642" w:rsidRPr="658A52AC">
              <w:rPr>
                <w:rFonts w:ascii="Arial" w:hAnsi="Arial" w:cs="Arial"/>
                <w:color w:val="FF0000"/>
              </w:rPr>
              <w:t>problem and</w:t>
            </w:r>
            <w:r w:rsidRPr="658A52AC">
              <w:rPr>
                <w:rFonts w:ascii="Arial" w:hAnsi="Arial" w:cs="Arial"/>
                <w:color w:val="FF0000"/>
              </w:rPr>
              <w:t xml:space="preserve"> then wr</w:t>
            </w:r>
            <w:r w:rsidR="39CA3FFE" w:rsidRPr="658A52AC">
              <w:rPr>
                <w:rFonts w:ascii="Arial" w:hAnsi="Arial" w:cs="Arial"/>
                <w:color w:val="FF0000"/>
              </w:rPr>
              <w:t xml:space="preserve">ite an assessing and advancing question for </w:t>
            </w:r>
            <w:r w:rsidR="41097CD0" w:rsidRPr="658A52AC">
              <w:rPr>
                <w:rFonts w:ascii="Arial" w:hAnsi="Arial" w:cs="Arial"/>
                <w:color w:val="FF0000"/>
              </w:rPr>
              <w:t>each method</w:t>
            </w:r>
            <w:r w:rsidR="39CA3FFE" w:rsidRPr="658A52AC">
              <w:rPr>
                <w:rFonts w:ascii="Arial" w:hAnsi="Arial" w:cs="Arial"/>
                <w:color w:val="FF0000"/>
              </w:rPr>
              <w:t>.</w:t>
            </w:r>
          </w:p>
          <w:p w14:paraId="2A68FF5D" w14:textId="67D338D7" w:rsidR="00313240" w:rsidRDefault="39CA3FFE" w:rsidP="658A52AC">
            <w:pPr>
              <w:pStyle w:val="NoSpacing"/>
              <w:rPr>
                <w:rFonts w:ascii="Arial" w:hAnsi="Arial" w:cs="Arial"/>
                <w:color w:val="FF0000"/>
              </w:rPr>
            </w:pPr>
            <w:r w:rsidRPr="658A52AC">
              <w:rPr>
                <w:rFonts w:ascii="Arial" w:hAnsi="Arial" w:cs="Arial"/>
                <w:color w:val="FF0000"/>
              </w:rPr>
              <w:t>When anticipating student solutions, i</w:t>
            </w:r>
            <w:r w:rsidR="397189A2" w:rsidRPr="658A52AC">
              <w:rPr>
                <w:rFonts w:ascii="Arial" w:hAnsi="Arial" w:cs="Arial"/>
                <w:color w:val="FF0000"/>
              </w:rPr>
              <w:t xml:space="preserve">t is important to consider methods that will NOT result in the correct answer and methods that are different from the standard algorithm. Additionally, you may want to consider ways that students will </w:t>
            </w:r>
            <w:r w:rsidR="49DC21C8" w:rsidRPr="658A52AC">
              <w:rPr>
                <w:rFonts w:ascii="Arial" w:hAnsi="Arial" w:cs="Arial"/>
                <w:color w:val="FF0000"/>
              </w:rPr>
              <w:t>solve it concretely as well as the traditional abstract way. Finally</w:t>
            </w:r>
            <w:r w:rsidR="67CC149C" w:rsidRPr="658A52AC">
              <w:rPr>
                <w:rFonts w:ascii="Arial" w:hAnsi="Arial" w:cs="Arial"/>
                <w:color w:val="FF0000"/>
              </w:rPr>
              <w:t>, it may be helpful to think about what you would do for a student is stuck or unable to start. How would you support that student?</w:t>
            </w:r>
          </w:p>
        </w:tc>
      </w:tr>
      <w:tr w:rsidR="00313240" w14:paraId="4550D51B" w14:textId="77777777" w:rsidTr="658A52AC">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7CE0DFF" w14:textId="660ABDAA" w:rsidR="00313240" w:rsidRDefault="00313240" w:rsidP="350949F5">
            <w:pPr>
              <w:spacing w:after="255"/>
              <w:contextualSpacing/>
              <w:rPr>
                <w:rFonts w:ascii="Arial" w:hAnsi="Arial" w:cs="Arial"/>
              </w:rPr>
            </w:pPr>
            <w:r w:rsidRPr="350949F5">
              <w:rPr>
                <w:rFonts w:ascii="Arial" w:hAnsi="Arial" w:cs="Arial"/>
              </w:rPr>
              <w:t>Learning Task: Closure</w:t>
            </w:r>
          </w:p>
          <w:p w14:paraId="485492B7" w14:textId="1B0D3CD3" w:rsidR="00313240" w:rsidRDefault="00313240" w:rsidP="350949F5">
            <w:pPr>
              <w:spacing w:after="255"/>
              <w:contextualSpacing/>
              <w:rPr>
                <w:rFonts w:ascii="Arial" w:hAnsi="Arial" w:cs="Arial"/>
              </w:rPr>
            </w:pPr>
          </w:p>
          <w:p w14:paraId="19BA5961" w14:textId="46D21A7F" w:rsidR="00313240" w:rsidRDefault="00313240" w:rsidP="350949F5">
            <w:pPr>
              <w:spacing w:after="255"/>
              <w:contextualSpacing/>
              <w:rPr>
                <w:rFonts w:ascii="Arial" w:hAnsi="Arial" w:cs="Arial"/>
              </w:rPr>
            </w:pPr>
          </w:p>
          <w:p w14:paraId="454D5626" w14:textId="65DF525B" w:rsidR="00313240" w:rsidRDefault="00313240" w:rsidP="350949F5">
            <w:pPr>
              <w:spacing w:after="255"/>
              <w:contextualSpacing/>
              <w:rPr>
                <w:rFonts w:ascii="Arial" w:hAnsi="Arial" w:cs="Arial"/>
              </w:rPr>
            </w:pPr>
          </w:p>
          <w:p w14:paraId="2E37C5F3" w14:textId="0B3A41FC" w:rsidR="00313240" w:rsidRDefault="00313240" w:rsidP="350949F5">
            <w:pPr>
              <w:spacing w:after="255"/>
              <w:contextualSpacing/>
              <w:rPr>
                <w:rFonts w:ascii="Arial" w:hAnsi="Arial" w:cs="Arial"/>
              </w:rPr>
            </w:pPr>
          </w:p>
          <w:p w14:paraId="7AA91E80" w14:textId="58F5CC95" w:rsidR="00313240" w:rsidRDefault="00313240" w:rsidP="00313240">
            <w:pPr>
              <w:spacing w:after="255"/>
              <w:contextualSpacing/>
              <w:rPr>
                <w:rFonts w:ascii="Arial" w:hAnsi="Arial" w:cs="Arial"/>
              </w:rPr>
            </w:pP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3FEC0" w14:textId="1BDF1115" w:rsidR="00313240" w:rsidRDefault="6CD4D6A1" w:rsidP="658A52AC">
            <w:pPr>
              <w:pStyle w:val="NoSpacing"/>
              <w:rPr>
                <w:rFonts w:ascii="Arial" w:hAnsi="Arial" w:cs="Arial"/>
                <w:color w:val="FF0000"/>
              </w:rPr>
            </w:pPr>
            <w:r w:rsidRPr="658A52AC">
              <w:rPr>
                <w:rFonts w:ascii="Arial" w:hAnsi="Arial" w:cs="Arial"/>
                <w:color w:val="FF0000"/>
              </w:rPr>
              <w:lastRenderedPageBreak/>
              <w:t xml:space="preserve">Write a transcript of how you hope the whole class discussion will transpire. Think about; (1) what students </w:t>
            </w:r>
            <w:r w:rsidR="12E53F2A" w:rsidRPr="658A52AC">
              <w:rPr>
                <w:rFonts w:ascii="Arial" w:hAnsi="Arial" w:cs="Arial"/>
                <w:color w:val="FF0000"/>
              </w:rPr>
              <w:t>should</w:t>
            </w:r>
            <w:r w:rsidRPr="658A52AC">
              <w:rPr>
                <w:rFonts w:ascii="Arial" w:hAnsi="Arial" w:cs="Arial"/>
                <w:color w:val="FF0000"/>
              </w:rPr>
              <w:t xml:space="preserve"> present their methods for the class</w:t>
            </w:r>
            <w:r w:rsidR="772CC8DB" w:rsidRPr="658A52AC">
              <w:rPr>
                <w:rFonts w:ascii="Arial" w:hAnsi="Arial" w:cs="Arial"/>
                <w:color w:val="FF0000"/>
              </w:rPr>
              <w:t xml:space="preserve">, (2) what ideas about their methods should be made explicit to the class, (3) what connections you want students to </w:t>
            </w:r>
            <w:r w:rsidR="772CC8DB" w:rsidRPr="658A52AC">
              <w:rPr>
                <w:rFonts w:ascii="Arial" w:hAnsi="Arial" w:cs="Arial"/>
                <w:color w:val="FF0000"/>
              </w:rPr>
              <w:lastRenderedPageBreak/>
              <w:t>make between the methods, and (4) what are the major ideas you want to ensure students understand about the lesson.</w:t>
            </w:r>
          </w:p>
        </w:tc>
      </w:tr>
    </w:tbl>
    <w:p w14:paraId="5BE8E7F2" w14:textId="147D0F21" w:rsidR="08A13ED8" w:rsidRDefault="08A13ED8" w:rsidP="08A13ED8"/>
    <w:tbl>
      <w:tblPr>
        <w:tblStyle w:val="TableGrid"/>
        <w:tblW w:w="10912" w:type="dxa"/>
        <w:tblLayout w:type="fixed"/>
        <w:tblLook w:val="06A0" w:firstRow="1" w:lastRow="0" w:firstColumn="1" w:lastColumn="0" w:noHBand="1" w:noVBand="1"/>
      </w:tblPr>
      <w:tblGrid>
        <w:gridCol w:w="5456"/>
        <w:gridCol w:w="5456"/>
      </w:tblGrid>
      <w:tr w:rsidR="08A13ED8" w14:paraId="0E6C3CB6" w14:textId="77777777" w:rsidTr="658A52AC">
        <w:trPr>
          <w:trHeight w:val="300"/>
        </w:trPr>
        <w:tc>
          <w:tcPr>
            <w:tcW w:w="10912" w:type="dxa"/>
            <w:gridSpan w:val="2"/>
            <w:shd w:val="clear" w:color="auto" w:fill="8EAADB" w:themeFill="accent1" w:themeFillTint="99"/>
            <w:vAlign w:val="center"/>
          </w:tcPr>
          <w:p w14:paraId="759FBA51" w14:textId="22C31E5A" w:rsidR="387BC253" w:rsidRDefault="387BC253" w:rsidP="08A13ED8">
            <w:pPr>
              <w:jc w:val="center"/>
              <w:rPr>
                <w:rFonts w:ascii="Times New Roman" w:eastAsia="Times New Roman" w:hAnsi="Times New Roman" w:cs="Times New Roman"/>
                <w:b/>
                <w:bCs/>
                <w:sz w:val="32"/>
                <w:szCs w:val="32"/>
              </w:rPr>
            </w:pPr>
            <w:r w:rsidRPr="7D1E215F">
              <w:rPr>
                <w:rFonts w:ascii="Times New Roman" w:eastAsia="Times New Roman" w:hAnsi="Times New Roman" w:cs="Times New Roman"/>
                <w:b/>
                <w:bCs/>
                <w:sz w:val="32"/>
                <w:szCs w:val="32"/>
              </w:rPr>
              <w:t>Screagle Simulation Station Conductor (cheat sheet)</w:t>
            </w:r>
          </w:p>
          <w:p w14:paraId="1C12152A" w14:textId="19143EA8" w:rsidR="08A13ED8" w:rsidRDefault="08A13ED8" w:rsidP="08A13ED8">
            <w:pPr>
              <w:jc w:val="center"/>
              <w:rPr>
                <w:rFonts w:ascii="Times New Roman" w:eastAsia="Times New Roman" w:hAnsi="Times New Roman" w:cs="Times New Roman"/>
                <w:sz w:val="24"/>
                <w:szCs w:val="24"/>
              </w:rPr>
            </w:pPr>
          </w:p>
        </w:tc>
      </w:tr>
      <w:tr w:rsidR="08A13ED8" w14:paraId="06E02D02" w14:textId="77777777" w:rsidTr="658A52AC">
        <w:trPr>
          <w:trHeight w:val="300"/>
        </w:trPr>
        <w:tc>
          <w:tcPr>
            <w:tcW w:w="5456" w:type="dxa"/>
          </w:tcPr>
          <w:p w14:paraId="339965E7" w14:textId="16BB606A" w:rsidR="387BC253" w:rsidRDefault="387BC253" w:rsidP="08A13ED8">
            <w:pPr>
              <w:rPr>
                <w:rFonts w:ascii="Times New Roman" w:eastAsia="Times New Roman" w:hAnsi="Times New Roman" w:cs="Times New Roman"/>
                <w:sz w:val="24"/>
                <w:szCs w:val="24"/>
              </w:rPr>
            </w:pPr>
            <w:r w:rsidRPr="658A52AC">
              <w:rPr>
                <w:rFonts w:ascii="Times New Roman" w:eastAsia="Times New Roman" w:hAnsi="Times New Roman" w:cs="Times New Roman"/>
                <w:sz w:val="24"/>
                <w:szCs w:val="24"/>
              </w:rPr>
              <w:t>What students should know for this activity</w:t>
            </w:r>
            <w:r w:rsidR="7D9D68C8" w:rsidRPr="658A52AC">
              <w:rPr>
                <w:rFonts w:ascii="Times New Roman" w:eastAsia="Times New Roman" w:hAnsi="Times New Roman" w:cs="Times New Roman"/>
                <w:sz w:val="24"/>
                <w:szCs w:val="24"/>
              </w:rPr>
              <w:t xml:space="preserve"> (background knowledge)</w:t>
            </w:r>
            <w:r w:rsidRPr="658A52AC">
              <w:rPr>
                <w:rFonts w:ascii="Times New Roman" w:eastAsia="Times New Roman" w:hAnsi="Times New Roman" w:cs="Times New Roman"/>
                <w:sz w:val="24"/>
                <w:szCs w:val="24"/>
              </w:rPr>
              <w:t>:</w:t>
            </w:r>
          </w:p>
          <w:p w14:paraId="443CC48A" w14:textId="7EEF64E9" w:rsidR="08A13ED8" w:rsidRDefault="08A13ED8" w:rsidP="08A13ED8">
            <w:pPr>
              <w:rPr>
                <w:rFonts w:ascii="Times New Roman" w:eastAsia="Times New Roman" w:hAnsi="Times New Roman" w:cs="Times New Roman"/>
                <w:sz w:val="24"/>
                <w:szCs w:val="24"/>
              </w:rPr>
            </w:pPr>
          </w:p>
          <w:p w14:paraId="252CA190" w14:textId="16807B99" w:rsidR="08A13ED8" w:rsidRDefault="08A13ED8" w:rsidP="08A13ED8">
            <w:pPr>
              <w:rPr>
                <w:rFonts w:ascii="Times New Roman" w:eastAsia="Times New Roman" w:hAnsi="Times New Roman" w:cs="Times New Roman"/>
                <w:sz w:val="24"/>
                <w:szCs w:val="24"/>
              </w:rPr>
            </w:pPr>
          </w:p>
          <w:p w14:paraId="2B2A4CE7" w14:textId="20F66D41" w:rsidR="08A13ED8" w:rsidRDefault="08A13ED8" w:rsidP="08A13ED8">
            <w:pPr>
              <w:rPr>
                <w:rFonts w:ascii="Times New Roman" w:eastAsia="Times New Roman" w:hAnsi="Times New Roman" w:cs="Times New Roman"/>
                <w:sz w:val="24"/>
                <w:szCs w:val="24"/>
              </w:rPr>
            </w:pPr>
          </w:p>
          <w:p w14:paraId="77B5AB78" w14:textId="6F81DB98" w:rsidR="08A13ED8" w:rsidRDefault="08A13ED8" w:rsidP="08A13ED8">
            <w:pPr>
              <w:rPr>
                <w:rFonts w:ascii="Times New Roman" w:eastAsia="Times New Roman" w:hAnsi="Times New Roman" w:cs="Times New Roman"/>
                <w:sz w:val="24"/>
                <w:szCs w:val="24"/>
              </w:rPr>
            </w:pPr>
          </w:p>
          <w:p w14:paraId="0C731722" w14:textId="732D8DCB" w:rsidR="08A13ED8" w:rsidRDefault="08A13ED8" w:rsidP="08A13ED8">
            <w:pPr>
              <w:rPr>
                <w:rFonts w:ascii="Times New Roman" w:eastAsia="Times New Roman" w:hAnsi="Times New Roman" w:cs="Times New Roman"/>
                <w:sz w:val="24"/>
                <w:szCs w:val="24"/>
              </w:rPr>
            </w:pPr>
          </w:p>
          <w:p w14:paraId="474F0262" w14:textId="1217FE62" w:rsidR="08A13ED8" w:rsidRDefault="08A13ED8" w:rsidP="08A13ED8">
            <w:pPr>
              <w:rPr>
                <w:rFonts w:ascii="Times New Roman" w:eastAsia="Times New Roman" w:hAnsi="Times New Roman" w:cs="Times New Roman"/>
                <w:sz w:val="24"/>
                <w:szCs w:val="24"/>
              </w:rPr>
            </w:pPr>
          </w:p>
          <w:p w14:paraId="4B1E14FA" w14:textId="7A9447A6" w:rsidR="08A13ED8" w:rsidRDefault="08A13ED8" w:rsidP="08A13ED8">
            <w:pPr>
              <w:rPr>
                <w:rFonts w:ascii="Times New Roman" w:eastAsia="Times New Roman" w:hAnsi="Times New Roman" w:cs="Times New Roman"/>
                <w:sz w:val="24"/>
                <w:szCs w:val="24"/>
              </w:rPr>
            </w:pPr>
          </w:p>
          <w:p w14:paraId="293DD9E3" w14:textId="29A8633F" w:rsidR="08A13ED8" w:rsidRDefault="08A13ED8" w:rsidP="08A13ED8">
            <w:pPr>
              <w:rPr>
                <w:rFonts w:ascii="Times New Roman" w:eastAsia="Times New Roman" w:hAnsi="Times New Roman" w:cs="Times New Roman"/>
                <w:sz w:val="24"/>
                <w:szCs w:val="24"/>
              </w:rPr>
            </w:pPr>
          </w:p>
          <w:p w14:paraId="628B8A4A" w14:textId="3C1602A5" w:rsidR="08A13ED8" w:rsidRDefault="08A13ED8" w:rsidP="08A13ED8">
            <w:pPr>
              <w:rPr>
                <w:rFonts w:ascii="Times New Roman" w:eastAsia="Times New Roman" w:hAnsi="Times New Roman" w:cs="Times New Roman"/>
                <w:sz w:val="24"/>
                <w:szCs w:val="24"/>
              </w:rPr>
            </w:pPr>
          </w:p>
          <w:p w14:paraId="3A282C87" w14:textId="5E28FE41" w:rsidR="08A13ED8" w:rsidRDefault="08A13ED8" w:rsidP="08A13ED8">
            <w:pPr>
              <w:rPr>
                <w:rFonts w:ascii="Times New Roman" w:eastAsia="Times New Roman" w:hAnsi="Times New Roman" w:cs="Times New Roman"/>
                <w:sz w:val="24"/>
                <w:szCs w:val="24"/>
              </w:rPr>
            </w:pPr>
          </w:p>
          <w:p w14:paraId="446DF41A" w14:textId="3E6C1BC9" w:rsidR="08A13ED8" w:rsidRDefault="08A13ED8" w:rsidP="08A13ED8">
            <w:pPr>
              <w:rPr>
                <w:rFonts w:ascii="Times New Roman" w:eastAsia="Times New Roman" w:hAnsi="Times New Roman" w:cs="Times New Roman"/>
                <w:sz w:val="24"/>
                <w:szCs w:val="24"/>
              </w:rPr>
            </w:pPr>
          </w:p>
          <w:p w14:paraId="757067BE" w14:textId="1F79081F" w:rsidR="08A13ED8" w:rsidRDefault="08A13ED8" w:rsidP="08A13ED8">
            <w:pPr>
              <w:rPr>
                <w:rFonts w:ascii="Times New Roman" w:eastAsia="Times New Roman" w:hAnsi="Times New Roman" w:cs="Times New Roman"/>
                <w:sz w:val="24"/>
                <w:szCs w:val="24"/>
              </w:rPr>
            </w:pPr>
          </w:p>
          <w:p w14:paraId="21B16FB1" w14:textId="6E2601AE" w:rsidR="08A13ED8" w:rsidRDefault="08A13ED8" w:rsidP="08A13ED8">
            <w:pPr>
              <w:rPr>
                <w:rFonts w:ascii="Times New Roman" w:eastAsia="Times New Roman" w:hAnsi="Times New Roman" w:cs="Times New Roman"/>
                <w:sz w:val="24"/>
                <w:szCs w:val="24"/>
              </w:rPr>
            </w:pPr>
          </w:p>
          <w:p w14:paraId="6716E030" w14:textId="69F8F305" w:rsidR="08A13ED8" w:rsidRDefault="08A13ED8" w:rsidP="08A13ED8">
            <w:pPr>
              <w:rPr>
                <w:rFonts w:ascii="Times New Roman" w:eastAsia="Times New Roman" w:hAnsi="Times New Roman" w:cs="Times New Roman"/>
                <w:sz w:val="24"/>
                <w:szCs w:val="24"/>
              </w:rPr>
            </w:pPr>
          </w:p>
          <w:p w14:paraId="0AAC4920" w14:textId="62B8174C" w:rsidR="08A13ED8" w:rsidRDefault="08A13ED8" w:rsidP="08A13ED8">
            <w:pPr>
              <w:rPr>
                <w:rFonts w:ascii="Times New Roman" w:eastAsia="Times New Roman" w:hAnsi="Times New Roman" w:cs="Times New Roman"/>
                <w:sz w:val="24"/>
                <w:szCs w:val="24"/>
              </w:rPr>
            </w:pPr>
          </w:p>
          <w:p w14:paraId="7F5109C8" w14:textId="4584E054" w:rsidR="08A13ED8" w:rsidRDefault="08A13ED8" w:rsidP="08A13ED8">
            <w:pPr>
              <w:rPr>
                <w:rFonts w:ascii="Times New Roman" w:eastAsia="Times New Roman" w:hAnsi="Times New Roman" w:cs="Times New Roman"/>
                <w:sz w:val="24"/>
                <w:szCs w:val="24"/>
              </w:rPr>
            </w:pPr>
          </w:p>
          <w:p w14:paraId="2428C747" w14:textId="36B92A3D" w:rsidR="08A13ED8" w:rsidRDefault="08A13ED8" w:rsidP="08A13ED8">
            <w:pPr>
              <w:rPr>
                <w:rFonts w:ascii="Times New Roman" w:eastAsia="Times New Roman" w:hAnsi="Times New Roman" w:cs="Times New Roman"/>
                <w:sz w:val="24"/>
                <w:szCs w:val="24"/>
              </w:rPr>
            </w:pPr>
          </w:p>
          <w:p w14:paraId="7EFA71AC" w14:textId="0C2806A6" w:rsidR="08A13ED8" w:rsidRDefault="08A13ED8" w:rsidP="08A13ED8">
            <w:pPr>
              <w:rPr>
                <w:rFonts w:ascii="Times New Roman" w:eastAsia="Times New Roman" w:hAnsi="Times New Roman" w:cs="Times New Roman"/>
                <w:sz w:val="24"/>
                <w:szCs w:val="24"/>
              </w:rPr>
            </w:pPr>
          </w:p>
          <w:p w14:paraId="1E21C6A7" w14:textId="626026A5" w:rsidR="08A13ED8" w:rsidRDefault="08A13ED8" w:rsidP="08A13ED8">
            <w:pPr>
              <w:rPr>
                <w:rFonts w:ascii="Times New Roman" w:eastAsia="Times New Roman" w:hAnsi="Times New Roman" w:cs="Times New Roman"/>
                <w:sz w:val="24"/>
                <w:szCs w:val="24"/>
              </w:rPr>
            </w:pPr>
          </w:p>
          <w:p w14:paraId="6F412D7B" w14:textId="7834F25F" w:rsidR="08A13ED8" w:rsidRDefault="08A13ED8" w:rsidP="08A13ED8">
            <w:pPr>
              <w:rPr>
                <w:rFonts w:ascii="Times New Roman" w:eastAsia="Times New Roman" w:hAnsi="Times New Roman" w:cs="Times New Roman"/>
                <w:sz w:val="24"/>
                <w:szCs w:val="24"/>
              </w:rPr>
            </w:pPr>
          </w:p>
          <w:p w14:paraId="05240054" w14:textId="593B4175" w:rsidR="08A13ED8" w:rsidRDefault="08A13ED8" w:rsidP="08A13ED8">
            <w:pPr>
              <w:rPr>
                <w:rFonts w:ascii="Times New Roman" w:eastAsia="Times New Roman" w:hAnsi="Times New Roman" w:cs="Times New Roman"/>
                <w:sz w:val="24"/>
                <w:szCs w:val="24"/>
              </w:rPr>
            </w:pPr>
          </w:p>
          <w:p w14:paraId="0B223704" w14:textId="692400FD" w:rsidR="08A13ED8" w:rsidRDefault="08A13ED8" w:rsidP="08A13ED8">
            <w:pPr>
              <w:rPr>
                <w:rFonts w:ascii="Times New Roman" w:eastAsia="Times New Roman" w:hAnsi="Times New Roman" w:cs="Times New Roman"/>
                <w:sz w:val="24"/>
                <w:szCs w:val="24"/>
              </w:rPr>
            </w:pPr>
          </w:p>
          <w:p w14:paraId="0CAB7F40" w14:textId="754F1A5A" w:rsidR="08A13ED8" w:rsidRDefault="08A13ED8" w:rsidP="08A13ED8">
            <w:pPr>
              <w:rPr>
                <w:rFonts w:ascii="Times New Roman" w:eastAsia="Times New Roman" w:hAnsi="Times New Roman" w:cs="Times New Roman"/>
                <w:sz w:val="24"/>
                <w:szCs w:val="24"/>
              </w:rPr>
            </w:pPr>
          </w:p>
          <w:p w14:paraId="4ECF3E3A" w14:textId="1BB997E8" w:rsidR="08A13ED8" w:rsidRDefault="08A13ED8" w:rsidP="08A13ED8">
            <w:pPr>
              <w:rPr>
                <w:rFonts w:ascii="Times New Roman" w:eastAsia="Times New Roman" w:hAnsi="Times New Roman" w:cs="Times New Roman"/>
                <w:sz w:val="24"/>
                <w:szCs w:val="24"/>
              </w:rPr>
            </w:pPr>
          </w:p>
          <w:p w14:paraId="64D65020" w14:textId="6415FFDF" w:rsidR="08A13ED8" w:rsidRDefault="08A13ED8" w:rsidP="08A13ED8">
            <w:pPr>
              <w:rPr>
                <w:rFonts w:ascii="Times New Roman" w:eastAsia="Times New Roman" w:hAnsi="Times New Roman" w:cs="Times New Roman"/>
                <w:sz w:val="24"/>
                <w:szCs w:val="24"/>
              </w:rPr>
            </w:pPr>
          </w:p>
          <w:p w14:paraId="6D4986C7" w14:textId="25718C5D" w:rsidR="08A13ED8" w:rsidRDefault="08A13ED8" w:rsidP="08A13ED8">
            <w:pPr>
              <w:rPr>
                <w:rFonts w:ascii="Times New Roman" w:eastAsia="Times New Roman" w:hAnsi="Times New Roman" w:cs="Times New Roman"/>
                <w:sz w:val="24"/>
                <w:szCs w:val="24"/>
              </w:rPr>
            </w:pPr>
          </w:p>
          <w:p w14:paraId="26A4B996" w14:textId="795EE4C6" w:rsidR="08A13ED8" w:rsidRDefault="08A13ED8" w:rsidP="08A13ED8">
            <w:pPr>
              <w:rPr>
                <w:rFonts w:ascii="Times New Roman" w:eastAsia="Times New Roman" w:hAnsi="Times New Roman" w:cs="Times New Roman"/>
                <w:sz w:val="24"/>
                <w:szCs w:val="24"/>
              </w:rPr>
            </w:pPr>
          </w:p>
          <w:p w14:paraId="0840F555" w14:textId="20D12D07" w:rsidR="08A13ED8" w:rsidRDefault="08A13ED8" w:rsidP="08A13ED8">
            <w:pPr>
              <w:rPr>
                <w:rFonts w:ascii="Times New Roman" w:eastAsia="Times New Roman" w:hAnsi="Times New Roman" w:cs="Times New Roman"/>
                <w:sz w:val="24"/>
                <w:szCs w:val="24"/>
              </w:rPr>
            </w:pPr>
          </w:p>
          <w:p w14:paraId="1F1BB487" w14:textId="00FAC139" w:rsidR="08A13ED8" w:rsidRDefault="08A13ED8" w:rsidP="08A13ED8">
            <w:pPr>
              <w:rPr>
                <w:rFonts w:ascii="Times New Roman" w:eastAsia="Times New Roman" w:hAnsi="Times New Roman" w:cs="Times New Roman"/>
                <w:sz w:val="24"/>
                <w:szCs w:val="24"/>
              </w:rPr>
            </w:pPr>
          </w:p>
          <w:p w14:paraId="0B617C3B" w14:textId="03BF65E0" w:rsidR="08A13ED8" w:rsidRDefault="08A13ED8" w:rsidP="08A13ED8">
            <w:pPr>
              <w:rPr>
                <w:rFonts w:ascii="Times New Roman" w:eastAsia="Times New Roman" w:hAnsi="Times New Roman" w:cs="Times New Roman"/>
                <w:sz w:val="24"/>
                <w:szCs w:val="24"/>
              </w:rPr>
            </w:pPr>
          </w:p>
        </w:tc>
        <w:tc>
          <w:tcPr>
            <w:tcW w:w="5456" w:type="dxa"/>
          </w:tcPr>
          <w:p w14:paraId="68803B9C" w14:textId="0DB2AC9E" w:rsidR="387BC253" w:rsidRDefault="387BC253" w:rsidP="08A13ED8">
            <w:pPr>
              <w:rPr>
                <w:rFonts w:ascii="Times New Roman" w:eastAsia="Times New Roman" w:hAnsi="Times New Roman" w:cs="Times New Roman"/>
                <w:sz w:val="24"/>
                <w:szCs w:val="24"/>
              </w:rPr>
            </w:pPr>
            <w:r w:rsidRPr="08A13ED8">
              <w:rPr>
                <w:rFonts w:ascii="Times New Roman" w:eastAsia="Times New Roman" w:hAnsi="Times New Roman" w:cs="Times New Roman"/>
                <w:sz w:val="24"/>
                <w:szCs w:val="24"/>
              </w:rPr>
              <w:t>Any notes you want the Conductor to know</w:t>
            </w:r>
            <w:r w:rsidR="5FA76D62" w:rsidRPr="08A13ED8">
              <w:rPr>
                <w:rFonts w:ascii="Times New Roman" w:eastAsia="Times New Roman" w:hAnsi="Times New Roman" w:cs="Times New Roman"/>
                <w:sz w:val="24"/>
                <w:szCs w:val="24"/>
              </w:rPr>
              <w:t>/have</w:t>
            </w:r>
            <w:r w:rsidRPr="08A13ED8">
              <w:rPr>
                <w:rFonts w:ascii="Times New Roman" w:eastAsia="Times New Roman" w:hAnsi="Times New Roman" w:cs="Times New Roman"/>
                <w:sz w:val="24"/>
                <w:szCs w:val="24"/>
              </w:rPr>
              <w:t xml:space="preserve"> for this lesson</w:t>
            </w:r>
            <w:r w:rsidR="7CC1D402" w:rsidRPr="08A13ED8">
              <w:rPr>
                <w:rFonts w:ascii="Times New Roman" w:eastAsia="Times New Roman" w:hAnsi="Times New Roman" w:cs="Times New Roman"/>
                <w:sz w:val="24"/>
                <w:szCs w:val="24"/>
              </w:rPr>
              <w:t xml:space="preserve"> prior to teaching</w:t>
            </w:r>
            <w:r w:rsidRPr="08A13ED8">
              <w:rPr>
                <w:rFonts w:ascii="Times New Roman" w:eastAsia="Times New Roman" w:hAnsi="Times New Roman" w:cs="Times New Roman"/>
                <w:sz w:val="24"/>
                <w:szCs w:val="24"/>
              </w:rPr>
              <w:t>:</w:t>
            </w:r>
          </w:p>
        </w:tc>
      </w:tr>
    </w:tbl>
    <w:p w14:paraId="5D0D3DD0" w14:textId="0989CCC2" w:rsidR="08A13ED8" w:rsidRDefault="08A13ED8"/>
    <w:sectPr w:rsidR="08A13E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A6A"/>
    <w:multiLevelType w:val="hybridMultilevel"/>
    <w:tmpl w:val="032AA980"/>
    <w:lvl w:ilvl="0" w:tplc="05A6EA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34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4"/>
    <w:rsid w:val="0019274D"/>
    <w:rsid w:val="001D2AA0"/>
    <w:rsid w:val="001E4215"/>
    <w:rsid w:val="00313240"/>
    <w:rsid w:val="00321C88"/>
    <w:rsid w:val="00363789"/>
    <w:rsid w:val="00430447"/>
    <w:rsid w:val="004444F9"/>
    <w:rsid w:val="004A747D"/>
    <w:rsid w:val="004F63E2"/>
    <w:rsid w:val="00500562"/>
    <w:rsid w:val="00541665"/>
    <w:rsid w:val="006003AF"/>
    <w:rsid w:val="00600517"/>
    <w:rsid w:val="006070CF"/>
    <w:rsid w:val="0062449F"/>
    <w:rsid w:val="006964E4"/>
    <w:rsid w:val="0076435D"/>
    <w:rsid w:val="00765B52"/>
    <w:rsid w:val="007858EA"/>
    <w:rsid w:val="007C366D"/>
    <w:rsid w:val="0085519B"/>
    <w:rsid w:val="0087113D"/>
    <w:rsid w:val="008F6ABD"/>
    <w:rsid w:val="00AD1E15"/>
    <w:rsid w:val="00D14C78"/>
    <w:rsid w:val="00FB5775"/>
    <w:rsid w:val="00FF4354"/>
    <w:rsid w:val="0128E52F"/>
    <w:rsid w:val="013D13E0"/>
    <w:rsid w:val="016C8ACD"/>
    <w:rsid w:val="01A4B5B8"/>
    <w:rsid w:val="01B95376"/>
    <w:rsid w:val="01C5D38B"/>
    <w:rsid w:val="01E6C77F"/>
    <w:rsid w:val="025369C9"/>
    <w:rsid w:val="030C200E"/>
    <w:rsid w:val="034750FC"/>
    <w:rsid w:val="037BB328"/>
    <w:rsid w:val="04BA6E69"/>
    <w:rsid w:val="052B8C35"/>
    <w:rsid w:val="06674BDC"/>
    <w:rsid w:val="08A13ED8"/>
    <w:rsid w:val="09BC161F"/>
    <w:rsid w:val="0B94D24F"/>
    <w:rsid w:val="0BF5B19B"/>
    <w:rsid w:val="0D75EF77"/>
    <w:rsid w:val="0EAA6577"/>
    <w:rsid w:val="0EEDC6F1"/>
    <w:rsid w:val="102D120B"/>
    <w:rsid w:val="11B84D1E"/>
    <w:rsid w:val="11C9B8E0"/>
    <w:rsid w:val="122BB1B9"/>
    <w:rsid w:val="12C8579C"/>
    <w:rsid w:val="12E53F2A"/>
    <w:rsid w:val="1469DC65"/>
    <w:rsid w:val="149141E1"/>
    <w:rsid w:val="153E707C"/>
    <w:rsid w:val="1557BAC2"/>
    <w:rsid w:val="15A20991"/>
    <w:rsid w:val="18F9E381"/>
    <w:rsid w:val="196248C7"/>
    <w:rsid w:val="19BFF67D"/>
    <w:rsid w:val="1B3EBD26"/>
    <w:rsid w:val="1C5CBAEF"/>
    <w:rsid w:val="1E027C9B"/>
    <w:rsid w:val="1E87879E"/>
    <w:rsid w:val="1F119E92"/>
    <w:rsid w:val="204F3395"/>
    <w:rsid w:val="21E3998C"/>
    <w:rsid w:val="22447D55"/>
    <w:rsid w:val="23A590A1"/>
    <w:rsid w:val="240B3AE1"/>
    <w:rsid w:val="2531DE6E"/>
    <w:rsid w:val="25AEBFA4"/>
    <w:rsid w:val="2694B274"/>
    <w:rsid w:val="2798A4FA"/>
    <w:rsid w:val="2980A7A9"/>
    <w:rsid w:val="29B10F06"/>
    <w:rsid w:val="2A8CF56F"/>
    <w:rsid w:val="2ECA8966"/>
    <w:rsid w:val="2F31A545"/>
    <w:rsid w:val="2FC76B06"/>
    <w:rsid w:val="3006CFE9"/>
    <w:rsid w:val="30AF7E18"/>
    <w:rsid w:val="30C4F4B5"/>
    <w:rsid w:val="311C3970"/>
    <w:rsid w:val="31C5E7E8"/>
    <w:rsid w:val="31C77958"/>
    <w:rsid w:val="3361AE0B"/>
    <w:rsid w:val="337A5A24"/>
    <w:rsid w:val="347A27AA"/>
    <w:rsid w:val="348D733D"/>
    <w:rsid w:val="350949F5"/>
    <w:rsid w:val="355AA145"/>
    <w:rsid w:val="3643ECCD"/>
    <w:rsid w:val="364AF5B7"/>
    <w:rsid w:val="37268313"/>
    <w:rsid w:val="37503E4C"/>
    <w:rsid w:val="387BC253"/>
    <w:rsid w:val="38BABFC0"/>
    <w:rsid w:val="397189A2"/>
    <w:rsid w:val="39CA3FFE"/>
    <w:rsid w:val="3A662153"/>
    <w:rsid w:val="3A71A674"/>
    <w:rsid w:val="3B6265BD"/>
    <w:rsid w:val="3CB793C0"/>
    <w:rsid w:val="3E0B56E6"/>
    <w:rsid w:val="3E94E4D8"/>
    <w:rsid w:val="3ED6D882"/>
    <w:rsid w:val="3F097739"/>
    <w:rsid w:val="3F7A5CC8"/>
    <w:rsid w:val="41097CD0"/>
    <w:rsid w:val="41AF2084"/>
    <w:rsid w:val="43A0E6C9"/>
    <w:rsid w:val="4406B8CD"/>
    <w:rsid w:val="4535D255"/>
    <w:rsid w:val="48153CBE"/>
    <w:rsid w:val="48A7705D"/>
    <w:rsid w:val="48DF5B9F"/>
    <w:rsid w:val="491EE08C"/>
    <w:rsid w:val="492149D1"/>
    <w:rsid w:val="49DC21C8"/>
    <w:rsid w:val="4B4F6CD2"/>
    <w:rsid w:val="4CB10CAB"/>
    <w:rsid w:val="4E4A8C8E"/>
    <w:rsid w:val="4E840642"/>
    <w:rsid w:val="51E10A91"/>
    <w:rsid w:val="55AB54C5"/>
    <w:rsid w:val="5600FD93"/>
    <w:rsid w:val="577C0E54"/>
    <w:rsid w:val="5AA0E48B"/>
    <w:rsid w:val="5C5A37BF"/>
    <w:rsid w:val="5E205F34"/>
    <w:rsid w:val="5EB5F9F9"/>
    <w:rsid w:val="5FA76D62"/>
    <w:rsid w:val="612B35A8"/>
    <w:rsid w:val="617804D1"/>
    <w:rsid w:val="62496B8F"/>
    <w:rsid w:val="6410835B"/>
    <w:rsid w:val="6536C048"/>
    <w:rsid w:val="658A52AC"/>
    <w:rsid w:val="65C21AB0"/>
    <w:rsid w:val="660830A1"/>
    <w:rsid w:val="6763D448"/>
    <w:rsid w:val="67CC149C"/>
    <w:rsid w:val="6834A42C"/>
    <w:rsid w:val="68D034BD"/>
    <w:rsid w:val="6A384C78"/>
    <w:rsid w:val="6B8A0866"/>
    <w:rsid w:val="6CD4D6A1"/>
    <w:rsid w:val="6CDD653D"/>
    <w:rsid w:val="6FDF2064"/>
    <w:rsid w:val="70DDF87A"/>
    <w:rsid w:val="72887081"/>
    <w:rsid w:val="7367F3E6"/>
    <w:rsid w:val="741DB54D"/>
    <w:rsid w:val="7577EC28"/>
    <w:rsid w:val="75E6D33D"/>
    <w:rsid w:val="772CC8DB"/>
    <w:rsid w:val="77D42DDE"/>
    <w:rsid w:val="784D4AAE"/>
    <w:rsid w:val="79BB128D"/>
    <w:rsid w:val="7B087436"/>
    <w:rsid w:val="7B7A9AED"/>
    <w:rsid w:val="7BD1A4B0"/>
    <w:rsid w:val="7C035FB0"/>
    <w:rsid w:val="7C159F6C"/>
    <w:rsid w:val="7C6F39D1"/>
    <w:rsid w:val="7CA1A079"/>
    <w:rsid w:val="7CC1D402"/>
    <w:rsid w:val="7D1E215F"/>
    <w:rsid w:val="7D9D68C8"/>
    <w:rsid w:val="7EFAC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9A42"/>
  <w15:chartTrackingRefBased/>
  <w15:docId w15:val="{BAA96C6B-7592-4BCE-8400-0DB1C70E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64E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964E4"/>
    <w:rPr>
      <w:rFonts w:eastAsiaTheme="minorEastAsia"/>
      <w:kern w:val="0"/>
      <w14:ligatures w14:val="none"/>
    </w:rPr>
  </w:style>
  <w:style w:type="character" w:styleId="Hyperlink">
    <w:name w:val="Hyperlink"/>
    <w:basedOn w:val="DefaultParagraphFont"/>
    <w:uiPriority w:val="99"/>
    <w:unhideWhenUsed/>
    <w:rsid w:val="006964E4"/>
    <w:rPr>
      <w:color w:val="0563C1" w:themeColor="hyperlink"/>
      <w:u w:val="single"/>
    </w:rPr>
  </w:style>
  <w:style w:type="table" w:styleId="TableGrid">
    <w:name w:val="Table Grid"/>
    <w:basedOn w:val="TableNormal"/>
    <w:uiPriority w:val="39"/>
    <w:rsid w:val="006964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B5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4C78"/>
    <w:rPr>
      <w:b/>
      <w:bCs/>
    </w:rPr>
  </w:style>
  <w:style w:type="character" w:customStyle="1" w:styleId="CommentSubjectChar">
    <w:name w:val="Comment Subject Char"/>
    <w:basedOn w:val="CommentTextChar"/>
    <w:link w:val="CommentSubject"/>
    <w:uiPriority w:val="99"/>
    <w:semiHidden/>
    <w:rsid w:val="00D14C78"/>
    <w:rPr>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doe/students/indiana-academic-standard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edu/science/teacher-education/screagle-simulation" TargetMode="External"/><Relationship Id="rId11" Type="http://schemas.microsoft.com/office/2019/05/relationships/documenttasks" Target="documenttasks/documenttasks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EF71585-8310-450D-9EA0-719C2A6DD430}">
    <t:Anchor>
      <t:Comment id="1089207008"/>
    </t:Anchor>
    <t:History>
      <t:Event id="{A1268936-0697-4EC9-ADFA-677F075E79FD}" time="2024-09-13T19:58:30.564Z">
        <t:Attribution userId="S::rjmoore3@usi.edu::d309ce8c-7432-43cc-b71d-c90c64c111c7" userProvider="AD" userName="Moore, Rebecca J"/>
        <t:Anchor>
          <t:Comment id="1089207008"/>
        </t:Anchor>
        <t:Create/>
      </t:Event>
      <t:Event id="{175CFF57-E643-4A58-8486-3D97AF921898}" time="2024-09-13T19:58:30.564Z">
        <t:Attribution userId="S::rjmoore3@usi.edu::d309ce8c-7432-43cc-b71d-c90c64c111c7" userProvider="AD" userName="Moore, Rebecca J"/>
        <t:Anchor>
          <t:Comment id="1089207008"/>
        </t:Anchor>
        <t:Assign userId="S::tshoulders@usi.edu::8029d591-6c24-4996-9635-f49e55ea9851" userProvider="AD" userName="Colson, Tori L"/>
      </t:Event>
      <t:Event id="{7A8BCB7C-F519-4B04-874B-C5C5FF15E4B3}" time="2024-09-13T19:58:30.564Z">
        <t:Attribution userId="S::rjmoore3@usi.edu::d309ce8c-7432-43cc-b71d-c90c64c111c7" userProvider="AD" userName="Moore, Rebecca J"/>
        <t:Anchor>
          <t:Comment id="1089207008"/>
        </t:Anchor>
        <t:SetTitle title="@Colson, Tori L @Bartley, Lisa K @O'Neil, David @Wilkins, Elizabeth M @Moore, Rebecca J @Murray, Stacey R @Pycior, Janell E  Hi friends! I've worked on simplifying a lesson plan to use during Mursion. Studetns will only have 10-12 minutes of teaching …"/>
      </t:Event>
    </t:History>
  </t:Task>
  <t:Task id="{B2A2F622-68C8-4340-85A4-6EFB175120DF}">
    <t:Anchor>
      <t:Comment id="891063091"/>
    </t:Anchor>
    <t:History>
      <t:Event id="{D089EE80-0A48-42E9-A849-3B77A8A8484B}" time="2024-09-16T22:23:46.873Z">
        <t:Attribution userId="S::rjmoore3@usi.edu::d309ce8c-7432-43cc-b71d-c90c64c111c7" userProvider="AD" userName="Moore, Rebecca J"/>
        <t:Anchor>
          <t:Comment id="891063091"/>
        </t:Anchor>
        <t:Create/>
      </t:Event>
      <t:Event id="{4D4E75A5-C661-40D2-9D89-53CF84A8D9CD}" time="2024-09-16T22:23:46.873Z">
        <t:Attribution userId="S::rjmoore3@usi.edu::d309ce8c-7432-43cc-b71d-c90c64c111c7" userProvider="AD" userName="Moore, Rebecca J"/>
        <t:Anchor>
          <t:Comment id="891063091"/>
        </t:Anchor>
        <t:Assign userId="S::srkeown@usi.edu::5ce07648-ccc4-4f3a-8025-5165b8307d85" userProvider="AD" userName="Murray, Stacey R"/>
      </t:Event>
      <t:Event id="{2EF28313-FCA5-4323-A1D0-E0701244FA06}" time="2024-09-16T22:23:46.873Z">
        <t:Attribution userId="S::rjmoore3@usi.edu::d309ce8c-7432-43cc-b71d-c90c64c111c7" userProvider="AD" userName="Moore, Rebecca J"/>
        <t:Anchor>
          <t:Comment id="891063091"/>
        </t:Anchor>
        <t:SetTitle title="@Murray, Stacey R @Pycior, Janell E I feel like we will want another form to use with Screagle Simulation with 398. Let me know your thoughts."/>
      </t:Event>
      <t:Event id="{D57BF6AB-2BD1-4F43-812C-0FBFFCAD0265}" time="2024-09-18T14:25:26.212Z">
        <t:Attribution userId="S::rjmoore3@usi.edu::d309ce8c-7432-43cc-b71d-c90c64c111c7" userProvider="AD" userName="Moore, Rebecca 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4</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Elizabeth M</dc:creator>
  <cp:keywords/>
  <dc:description/>
  <cp:lastModifiedBy>Hollinger, Erin B</cp:lastModifiedBy>
  <cp:revision>2</cp:revision>
  <dcterms:created xsi:type="dcterms:W3CDTF">2025-01-28T13:12:00Z</dcterms:created>
  <dcterms:modified xsi:type="dcterms:W3CDTF">2025-01-28T13:12:00Z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2024-09-13T15:24:06Z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66c5f9b5-cb53-48e6-993f-95a6690e006b</vt:lpwstr>
  </property>
  <property fmtid="{D5CDD505-2E9C-101B-9397-08002B2CF9AE}" pid="8" name="MSIP_Label_93932cc9-dea4-49e2-bfe2-7f42b17a9d2b_ContentBits">
    <vt:lpwstr>0</vt:lpwstr>
  </property>
</Properties>
</file>